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dyssey-form4_051326.xml.htm"/>
      <w:bookmarkStart w:id="1" w:name="ksodysseyform4_0513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Odyssey Therapeutics, Inc.</w:t>
              </w:r>
            </w:hyperlink>
            <w:r>
              <w:rPr/>
              <w:t xml:space="preserve"> [ </w:t>
            </w:r>
            <w:r>
              <w:rPr>
                <w:rFonts w:ascii="Times;serif" w:hAnsi="Times;serif"/>
                <w:color w:val="0000FF"/>
                <w:sz w:val="24"/>
                <w:shd w:fill="FFFFFF" w:val="clear"/>
              </w:rPr>
              <w:t>ODTX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Former 10% Owner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6"/>
        <w:gridCol w:w="924"/>
        <w:gridCol w:w="794"/>
        <w:gridCol w:w="613"/>
        <w:gridCol w:w="338"/>
        <w:gridCol w:w="1158"/>
        <w:gridCol w:w="412"/>
        <w:gridCol w:w="580"/>
        <w:gridCol w:w="1242"/>
        <w:gridCol w:w="956"/>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423,111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423,111</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(1)(2)(3)(6)(7)</w:t>
            </w:r>
            <w:r>
              <w:rPr/>
              <w:t xml:space="preserve"> </w:t>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r>
              <w:rPr>
                <w:rFonts w:ascii="Times;serif" w:hAnsi="Times;serif"/>
                <w:color w:val="008000"/>
                <w:position w:val="7"/>
                <w:sz w:val="16"/>
                <w:sz w:val="20"/>
                <w:shd w:fill="FFFFFF" w:val="clear"/>
              </w:rPr>
              <w:t>(3)</w:t>
            </w:r>
            <w:r>
              <w:rPr/>
              <w:t xml:space="preserve"> </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420,760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(1)(2)(3)(6)(7)</w:t>
            </w:r>
            <w:r>
              <w:rPr/>
              <w:t xml:space="preserve"> </w:t>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1,880,497</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2,301,257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(1)(2)(4)(6)(7)</w:t>
            </w:r>
            <w:r>
              <w:rPr/>
              <w:t xml:space="preserve"> </w:t>
            </w:r>
          </w:p>
        </w:tc>
      </w:tr>
      <w:tr>
        <w:trPr/>
        <w:tc>
          <w:tcPr>
            <w:tcW w:w="18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(5)</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1,388,889</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r>
              <w:rPr/>
              <w:t xml:space="preserve"> </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3,690,146</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(1)(2)(5)(6)(7)</w:t>
            </w:r>
            <w:r>
              <w:rPr/>
              <w:t xml:space="preserve"> </w:t>
            </w:r>
          </w:p>
        </w:tc>
      </w:tr>
    </w:tbl>
    <w:tbl>
      <w:tblPr>
        <w:tblW w:w="130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071"/>
        <w:gridCol w:w="906"/>
        <w:gridCol w:w="801"/>
        <w:gridCol w:w="891"/>
        <w:gridCol w:w="1101"/>
        <w:gridCol w:w="801"/>
        <w:gridCol w:w="936"/>
        <w:gridCol w:w="831"/>
        <w:gridCol w:w="1161"/>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423,111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423,111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Explanation of Responses</w:t>
            </w:r>
            <w:r>
              <w:rPr>
                <w:rFonts w:ascii="Times;serif" w:hAnsi="Times;serif"/>
                <w:color w:val="008000"/>
                <w:position w:val="7"/>
                <w:sz w:val="16"/>
                <w:sz w:val="20"/>
                <w:shd w:fill="FFFFFF" w:val="clear"/>
              </w:rPr>
              <w:t>(1)(2)(3)(6)(7)</w:t>
            </w:r>
            <w:r>
              <w:rPr/>
              <w:t xml:space="preserve"> </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D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18,272,789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1,880,497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Explanation of Responses</w:t>
            </w:r>
            <w:r>
              <w:rPr>
                <w:rFonts w:ascii="Times;serif" w:hAnsi="Times;serif"/>
                <w:color w:val="008000"/>
                <w:position w:val="7"/>
                <w:sz w:val="16"/>
                <w:sz w:val="20"/>
                <w:shd w:fill="FFFFFF" w:val="clear"/>
              </w:rPr>
              <w:t>(1)(2)(4)(6)(7)</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COULTER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GLOBAL,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WINKELRIED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GLOBAL,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of James G. Coulter and Jon Winkelried own entities that control TPG GP A, LLC (together with Messrs. Coulter and Winkelried, the "Reporting Persons"), which exercises direct or indirect control over entities that collectively hold 100% of the shares of Class B common stock (which represents a majority of the combined voting power of the common stock) of TPG Inc., which is the sole member of TPG GPCo, LLC, which is the sole member of TPG Holdings II-A, LLC, which is the general partner of TPG Operating Group II, L.P., which is the sole member of TPG Holdings I-A, LLC, which is the general partner of TPG Operating Group I, L.P., which is the sole member of TPG LSI GenPar Advisors, LLC, which is the general partner of TPG LSI GenPar, L.P., which is the sole member of TPG LSI SPV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TPG LSI SPV GP, LLC is the general partner of each of (i) TPG LSI Rise Orazio, L.P. ("TPG Orazio I"), which directly holds 2,301,257 shares of Common Stock ("Common Stock") of Odyssey Therapeutics, Inc. (the "Issuer"), and (ii) TPG LSI Rise Orazio II, L.P. ("TPG Orazio II" and, together with TPG Orazio I, the "TPG Funds"), which directly holds 1,388,889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to Purchase Common Stock (the "Warrants") directly held by TPG Orazio I were, pursuant to their terms, deemed automatically exercised, by way of a cashless net issue exercise, for shares of Common Stock upon consummation of the Issuer's initial public offering on May 11, 2026. Each Warrant had been exercisable for one share of Common Stock at an exercise price of $0.10 until the earlier of (i) June 16, 2032 and (ii) a "Corporate Transaction" (defined as the consummation of a Deemed Liquidation Event (as defined in the Issuer's Certificate of Incorporation (as defined below)) and the closing of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Eighth Amended and Restated Certificate of Incorporation (the "Certificate of Incorporation") of the Issuer, as amended, the shares of Series D Preferred Stock of the Issuer (the "Preferred Stock") directly held by TPG Orazio I automatically converted into shares of Common Stock upon consummation of the Issuer's initial public offering on May 11, 2026 at a conversion rate (as adjusted for a reverse stock split) equal to one share of Common Stock per 9.7170 shares of Preferred Stock. The shares of Preferred Stock had previously been convertible, at the option of the holder, at any time into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May 11, 2026, in connection with the Issuer's initial public offering, TPG Orazio II acquired an aggregate of 1,388,889 shares of Common Stock at a price of $18.00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Because of the relationship between the Reporting Persons and the TPG Funds, the Reporting Persons may be deemed to beneficially own the securities reported herein to the extent of the greater of their respective direct or indirect pecuniary interests in the profits or capital accounts of the TPG Funds. Each of the TPG Funds and each Reporting Person disclaims beneficial ownership of the securities reported herein, except to the extent of such TPG Fund's or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Persons are jointly filing this Form 4 pursuant to Rule 16a-3(j) under the Exchange Act. (9) Gerald Neugebauer is signing on behalf of Messrs. Coulter and Winkelried pursuant to authorization and designation letters dated January 10, 2024, which were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White, Vice President, TPG GP A, LLC (8)</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James G. Coulter (8) (9)</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Jon Winkelried (8) (9)</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93" TargetMode="External"/><Relationship Id="rId5" Type="http://schemas.openxmlformats.org/officeDocument/2006/relationships/hyperlink" Target="http://www.sec.gov/cgi-bin/browse-edgar?action=getcompany&amp;CIK=0001882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03793" TargetMode="External"/><Relationship Id="rId9" Type="http://schemas.openxmlformats.org/officeDocument/2006/relationships/hyperlink" Target="http://www.sec.gov/cgi-bin/browse-edgar?action=getcompany&amp;CIK=0001099776" TargetMode="External"/><Relationship Id="rId10" Type="http://schemas.openxmlformats.org/officeDocument/2006/relationships/hyperlink" Target="http://www.sec.gov/cgi-bin/browse-edgar?action=getcompany&amp;CIK=000136694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1412</Words>
  <Characters>7402</Characters>
  <CharactersWithSpaces>8664</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